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3223F" w14:textId="77777777" w:rsidR="00C02AA1" w:rsidRDefault="00C02AA1">
      <w:pPr>
        <w:rPr>
          <w:rFonts w:hint="eastAsia"/>
        </w:rPr>
      </w:pPr>
    </w:p>
    <w:p w14:paraId="21BC0E82" w14:textId="77777777" w:rsidR="005C2C3A" w:rsidRPr="005C2C3A" w:rsidRDefault="005C2C3A">
      <w:pPr>
        <w:rPr>
          <w:rFonts w:ascii="Tahoma" w:hAnsi="Tahoma" w:cs="Tahoma"/>
          <w:b/>
          <w:bCs/>
        </w:rPr>
      </w:pPr>
      <w:r w:rsidRPr="005C2C3A">
        <w:rPr>
          <w:rFonts w:ascii="Tahoma" w:hAnsi="Tahoma" w:cs="Tahoma"/>
          <w:b/>
          <w:bCs/>
        </w:rPr>
        <w:t>Rosana Soares Campos</w:t>
      </w:r>
    </w:p>
    <w:p w14:paraId="7455A180" w14:textId="2952AC91" w:rsidR="00C02AA1" w:rsidRPr="005C2C3A" w:rsidRDefault="005C2C3A">
      <w:pPr>
        <w:rPr>
          <w:rFonts w:ascii="Tahoma" w:hAnsi="Tahoma" w:cs="Tahoma"/>
          <w:i/>
          <w:iCs/>
        </w:rPr>
      </w:pPr>
      <w:r w:rsidRPr="005C2C3A">
        <w:rPr>
          <w:rFonts w:ascii="Tahoma" w:hAnsi="Tahoma" w:cs="Tahoma"/>
          <w:i/>
          <w:iCs/>
        </w:rPr>
        <w:t>Professora</w:t>
      </w:r>
      <w:r w:rsidRPr="005C2C3A">
        <w:rPr>
          <w:rFonts w:ascii="Tahoma" w:hAnsi="Tahoma" w:cs="Tahoma"/>
          <w:i/>
          <w:iCs/>
        </w:rPr>
        <w:t xml:space="preserve"> do Departamento de Ciências Sociais/UFSM</w:t>
      </w:r>
    </w:p>
    <w:p w14:paraId="1421AACE" w14:textId="77777777" w:rsidR="00C02AA1" w:rsidRPr="005C2C3A" w:rsidRDefault="00C02AA1">
      <w:pPr>
        <w:rPr>
          <w:rFonts w:ascii="Tahoma" w:hAnsi="Tahoma" w:cs="Tahoma"/>
        </w:rPr>
      </w:pPr>
    </w:p>
    <w:p w14:paraId="6AA26BB0" w14:textId="13E2DABB" w:rsidR="00C02AA1" w:rsidRPr="00B50BBB" w:rsidRDefault="00B50BBB">
      <w:pPr>
        <w:jc w:val="both"/>
        <w:rPr>
          <w:rFonts w:hint="eastAsia"/>
          <w:b/>
          <w:bCs/>
          <w:i/>
          <w:iCs/>
        </w:rPr>
      </w:pPr>
      <w:proofErr w:type="spellStart"/>
      <w:r w:rsidRPr="00B50BBB">
        <w:rPr>
          <w:b/>
          <w:bCs/>
        </w:rPr>
        <w:t>Sedufsm</w:t>
      </w:r>
      <w:proofErr w:type="spellEnd"/>
      <w:r w:rsidR="005C2C3A" w:rsidRPr="00B50BBB">
        <w:rPr>
          <w:b/>
          <w:bCs/>
        </w:rPr>
        <w:t xml:space="preserve">- </w:t>
      </w:r>
      <w:r w:rsidR="005C2C3A" w:rsidRPr="00B50BBB">
        <w:rPr>
          <w:b/>
          <w:bCs/>
          <w:i/>
          <w:iCs/>
        </w:rPr>
        <w:t xml:space="preserve">Na sua avaliação, quais os efeitos históricos, institucionais, desses quatro anos em que se tornou senso comum entre determinados segmentos, a afronta a </w:t>
      </w:r>
      <w:r w:rsidR="005C2C3A" w:rsidRPr="00B50BBB">
        <w:rPr>
          <w:b/>
          <w:bCs/>
          <w:i/>
          <w:iCs/>
        </w:rPr>
        <w:t>poderes instituídos, como por exemplo, a Corte Suprema, ou mesmo a defesa da intervenção dos militares na vida institucional do Brasil?</w:t>
      </w:r>
    </w:p>
    <w:p w14:paraId="740A2A62" w14:textId="77777777" w:rsidR="00C02AA1" w:rsidRDefault="00C02AA1">
      <w:pPr>
        <w:jc w:val="both"/>
        <w:rPr>
          <w:rFonts w:hint="eastAsia"/>
        </w:rPr>
      </w:pPr>
    </w:p>
    <w:p w14:paraId="4508DD93" w14:textId="77811903" w:rsidR="00C02AA1" w:rsidRDefault="00B50BBB">
      <w:pPr>
        <w:jc w:val="both"/>
        <w:rPr>
          <w:rFonts w:hint="eastAsia"/>
        </w:rPr>
      </w:pPr>
      <w:r w:rsidRPr="00B50BBB">
        <w:rPr>
          <w:b/>
          <w:bCs/>
        </w:rPr>
        <w:t>Rosana</w:t>
      </w:r>
      <w:r>
        <w:t xml:space="preserve">- </w:t>
      </w:r>
      <w:r w:rsidR="005C2C3A">
        <w:t>Institucionalmente</w:t>
      </w:r>
      <w:r>
        <w:t>,</w:t>
      </w:r>
      <w:r w:rsidR="005C2C3A">
        <w:t xml:space="preserve"> é possível observar </w:t>
      </w:r>
      <w:r w:rsidR="005C2C3A">
        <w:t xml:space="preserve">a fragilidade do regime democrático, com a violação dos direitos das minorias, </w:t>
      </w:r>
      <w:r w:rsidR="005C2C3A">
        <w:t>a redução dos mecanismos de controle sobre o governo, a tentativa de controle moral sobre a sociedade através da institucionalização de normas de conduta, guiadas pelo ataque acirrado à pluralidade/</w:t>
      </w:r>
      <w:r w:rsidR="005C2C3A">
        <w:t>diversidade. Os ataques ao STF, ao sistema eleitoral e um</w:t>
      </w:r>
      <w:r w:rsidR="005C2C3A">
        <w:t xml:space="preserve">a forte defesa à intervenção militar </w:t>
      </w:r>
      <w:r w:rsidR="005C2C3A">
        <w:t>demonstram que o atual governo e</w:t>
      </w:r>
      <w:bookmarkStart w:id="0" w:name="_GoBack"/>
      <w:bookmarkEnd w:id="0"/>
      <w:r w:rsidR="005C2C3A">
        <w:t xml:space="preserve"> o grupo societal que o apoia querem</w:t>
      </w:r>
      <w:r w:rsidR="005C2C3A">
        <w:t xml:space="preserve"> desestruturar a democracia. Os argumentos de que os partidos e o Congresso não servem para nada -  de que  a Suprema Corte é parcial contra o govern</w:t>
      </w:r>
      <w:r w:rsidR="005C2C3A">
        <w:t xml:space="preserve">o – o ódio visto no ataque (verbal e físico) a quem pensa diferentes deles - os efeitos dessas ações, claro, combinadas com tantas outras, se refletem no baixo apoio do brasileiro à democracia e nas </w:t>
      </w:r>
      <w:r>
        <w:t xml:space="preserve">percentagens </w:t>
      </w:r>
      <w:r w:rsidR="005C2C3A">
        <w:t>de quem acha que tanto faz qual forma de governo do paí</w:t>
      </w:r>
      <w:r w:rsidR="005C2C3A">
        <w:t xml:space="preserve">s – autocracia ou democracia. Dos brasileiros entrevistados, apenas 40% apoiam a </w:t>
      </w:r>
      <w:r w:rsidR="005C2C3A">
        <w:t xml:space="preserve">democracia. 11% apoiam um governo autoritário e 27% tanto faz. O restante não sabe ou não respondeu. </w:t>
      </w:r>
      <w:r>
        <w:t>São</w:t>
      </w:r>
      <w:r w:rsidR="005C2C3A">
        <w:t xml:space="preserve"> Dados do </w:t>
      </w:r>
      <w:proofErr w:type="spellStart"/>
      <w:r w:rsidR="005C2C3A">
        <w:t>Latinobarômetro</w:t>
      </w:r>
      <w:proofErr w:type="spellEnd"/>
      <w:r>
        <w:t xml:space="preserve"> de 20020</w:t>
      </w:r>
      <w:r w:rsidR="005C2C3A">
        <w:t>. A confiança em instituições como o Con</w:t>
      </w:r>
      <w:r w:rsidR="005C2C3A">
        <w:t xml:space="preserve">gresso (23%), os partidos (13%) e o poder judicial (36%) </w:t>
      </w:r>
      <w:proofErr w:type="gramStart"/>
      <w:r w:rsidR="005C2C3A">
        <w:t>está</w:t>
      </w:r>
      <w:proofErr w:type="gramEnd"/>
      <w:r w:rsidR="005C2C3A">
        <w:t xml:space="preserve"> baixa. Em contrapartida, nas forças armadas (57%) e </w:t>
      </w:r>
      <w:proofErr w:type="gramStart"/>
      <w:r w:rsidR="005C2C3A">
        <w:t>na  igreja</w:t>
      </w:r>
      <w:proofErr w:type="gramEnd"/>
      <w:r w:rsidR="005C2C3A">
        <w:t xml:space="preserve"> (67%) a maioria dos brasileiros entrevistados confia muito.  É preocupante porque as instituições democráticas não são vistas como </w:t>
      </w:r>
      <w:r w:rsidR="005C2C3A">
        <w:t>representativas da população.  É nesse vácuo que entram igreja (aqui nem todas) e forças armadas, com seus discursos de moralidade, homogeneidade, padronização de comportamentos e preferências na tentativa de construir um regime baseado no lema: Deus, pátr</w:t>
      </w:r>
      <w:r w:rsidR="005C2C3A">
        <w:t xml:space="preserve">ia e família. Que regime é esse? Não é o democrático.  </w:t>
      </w:r>
    </w:p>
    <w:p w14:paraId="00292081" w14:textId="77777777" w:rsidR="00C02AA1" w:rsidRDefault="00C02AA1">
      <w:pPr>
        <w:jc w:val="both"/>
        <w:rPr>
          <w:rFonts w:hint="eastAsia"/>
        </w:rPr>
      </w:pPr>
    </w:p>
    <w:p w14:paraId="44D0AF02" w14:textId="372BDA02" w:rsidR="00C02AA1" w:rsidRPr="00B50BBB" w:rsidRDefault="00B50BBB">
      <w:pPr>
        <w:jc w:val="both"/>
        <w:rPr>
          <w:rFonts w:hint="eastAsia"/>
          <w:b/>
          <w:bCs/>
          <w:i/>
          <w:iCs/>
        </w:rPr>
      </w:pPr>
      <w:proofErr w:type="spellStart"/>
      <w:r w:rsidRPr="00B50BBB">
        <w:rPr>
          <w:b/>
          <w:bCs/>
        </w:rPr>
        <w:t>Sedufsm</w:t>
      </w:r>
      <w:proofErr w:type="spellEnd"/>
      <w:r w:rsidR="005C2C3A" w:rsidRPr="00B50BBB">
        <w:rPr>
          <w:b/>
          <w:bCs/>
        </w:rPr>
        <w:t xml:space="preserve">- </w:t>
      </w:r>
      <w:r w:rsidR="005C2C3A" w:rsidRPr="00B50BBB">
        <w:rPr>
          <w:b/>
          <w:bCs/>
          <w:i/>
          <w:iCs/>
        </w:rPr>
        <w:t>É possível considerar que, ao longo do governo Bolsonaro, funcionou o equilíbrio entre os poderes?</w:t>
      </w:r>
    </w:p>
    <w:p w14:paraId="14D6B7C6" w14:textId="77777777" w:rsidR="00C02AA1" w:rsidRPr="00B50BBB" w:rsidRDefault="00C02AA1">
      <w:pPr>
        <w:jc w:val="both"/>
        <w:rPr>
          <w:rFonts w:hint="eastAsia"/>
          <w:b/>
          <w:bCs/>
        </w:rPr>
      </w:pPr>
    </w:p>
    <w:p w14:paraId="0C54D2D7" w14:textId="3B658A1E" w:rsidR="00C02AA1" w:rsidRDefault="00B50BBB">
      <w:pPr>
        <w:jc w:val="both"/>
        <w:rPr>
          <w:rFonts w:hint="eastAsia"/>
        </w:rPr>
      </w:pPr>
      <w:r w:rsidRPr="00B50BBB">
        <w:rPr>
          <w:b/>
          <w:bCs/>
        </w:rPr>
        <w:t>Rosana</w:t>
      </w:r>
      <w:r>
        <w:t xml:space="preserve">- </w:t>
      </w:r>
      <w:r w:rsidR="005C2C3A">
        <w:t xml:space="preserve">O equilíbrio entre os poderes acontece quando todos têm liberdade de ação e cumprem suas funções </w:t>
      </w:r>
      <w:r w:rsidR="005C2C3A">
        <w:t>estabelecidas pela Constituição. O que vemos é um presidente tentando dominar os três poderes – querendo legislar e julgar. É um governo de decretos. O uso abusivo de decretos mostra a incapacidade governativa. A ameaça está sempre presente em seus discurs</w:t>
      </w:r>
      <w:r w:rsidR="005C2C3A">
        <w:t>os e ações. Mas há uma racionalidade nessas ações. O medo, a insegurança, o pânico – essa sensação de caos é um método político que se utiliza para deslegitimar o adversário, visto por eles como o inimigo. O governo atual tem utilizado bastante esse método</w:t>
      </w:r>
      <w:r w:rsidR="005C2C3A">
        <w:t xml:space="preserve"> – é o medo do comunismo, é o medo do Brasil virar Venezuela, é o medo da “ideologia de gênero” tomar conta do país… </w:t>
      </w:r>
    </w:p>
    <w:p w14:paraId="2D294684" w14:textId="77777777" w:rsidR="00C02AA1" w:rsidRDefault="00C02AA1">
      <w:pPr>
        <w:jc w:val="both"/>
        <w:rPr>
          <w:rFonts w:hint="eastAsia"/>
        </w:rPr>
      </w:pPr>
    </w:p>
    <w:p w14:paraId="2610408C" w14:textId="73232168" w:rsidR="00C02AA1" w:rsidRPr="00B50BBB" w:rsidRDefault="00B50BBB">
      <w:pPr>
        <w:jc w:val="both"/>
        <w:rPr>
          <w:rFonts w:hint="eastAsia"/>
          <w:b/>
          <w:bCs/>
          <w:i/>
          <w:iCs/>
        </w:rPr>
      </w:pPr>
      <w:proofErr w:type="spellStart"/>
      <w:r w:rsidRPr="00B50BBB">
        <w:rPr>
          <w:b/>
          <w:bCs/>
        </w:rPr>
        <w:t>Sedufsm</w:t>
      </w:r>
      <w:proofErr w:type="spellEnd"/>
      <w:r w:rsidR="005C2C3A" w:rsidRPr="00B50BBB">
        <w:rPr>
          <w:b/>
          <w:bCs/>
        </w:rPr>
        <w:t xml:space="preserve">- </w:t>
      </w:r>
      <w:r w:rsidR="005C2C3A" w:rsidRPr="00B50BBB">
        <w:rPr>
          <w:b/>
          <w:bCs/>
          <w:i/>
          <w:iCs/>
        </w:rPr>
        <w:t>Vimos nas manifestações pós-eleição integrantes da PRF se associando a protestantes no fechamento de rodovias. Também vimos o Ministério da Defesa promovendo relatório sobre urnas eletrônicas. São dois fatos que fogem à “normalidade” i</w:t>
      </w:r>
      <w:r w:rsidR="005C2C3A" w:rsidRPr="00B50BBB">
        <w:rPr>
          <w:b/>
          <w:bCs/>
          <w:i/>
          <w:iCs/>
        </w:rPr>
        <w:t>nstitucional. Na sua análise, é possível dar um passo atrás nessas questões?</w:t>
      </w:r>
    </w:p>
    <w:p w14:paraId="58890C61" w14:textId="77777777" w:rsidR="00C02AA1" w:rsidRDefault="00C02AA1">
      <w:pPr>
        <w:jc w:val="both"/>
        <w:rPr>
          <w:rFonts w:hint="eastAsia"/>
        </w:rPr>
      </w:pPr>
    </w:p>
    <w:p w14:paraId="1CACD70F" w14:textId="246360E7" w:rsidR="00C02AA1" w:rsidRDefault="00B50BBB">
      <w:pPr>
        <w:jc w:val="both"/>
        <w:rPr>
          <w:rFonts w:hint="eastAsia"/>
        </w:rPr>
      </w:pPr>
      <w:r w:rsidRPr="00B50BBB">
        <w:rPr>
          <w:b/>
          <w:bCs/>
        </w:rPr>
        <w:t>Rosana</w:t>
      </w:r>
      <w:r>
        <w:t xml:space="preserve">- </w:t>
      </w:r>
      <w:bookmarkStart w:id="1" w:name="_Hlk120293591"/>
      <w:r w:rsidR="005C2C3A">
        <w:t xml:space="preserve">Fugir a essa normalidade institucional </w:t>
      </w:r>
      <w:r w:rsidR="005C2C3A">
        <w:t xml:space="preserve">é dar um passo a uma normalidade autocrática. E nesse espaço as regras são </w:t>
      </w:r>
      <w:proofErr w:type="gramStart"/>
      <w:r w:rsidR="005C2C3A">
        <w:t>resultados</w:t>
      </w:r>
      <w:proofErr w:type="gramEnd"/>
      <w:r w:rsidR="005C2C3A">
        <w:t xml:space="preserve"> apenas de interesses de uma parcela da população, se</w:t>
      </w:r>
      <w:r w:rsidR="005C2C3A">
        <w:t xml:space="preserve">m que se permita participação e contestação </w:t>
      </w:r>
      <w:r w:rsidR="005C2C3A">
        <w:t>fundamentada</w:t>
      </w:r>
      <w:r w:rsidR="005C2C3A">
        <w:t>. O comportamento da PRF é a perfeita demonstração do aparelhamento do Estado. Uma instituição de manutenção da ordem e cumprimento da lei expondo uma preferência ideológica, e que vai contra toda a</w:t>
      </w:r>
      <w:r w:rsidR="005C2C3A">
        <w:t xml:space="preserve"> construção de uma sociedade democrática em que as regras devam ser respeitadas por todos/todas.  É preciso ficar atento com essas tentativas de </w:t>
      </w:r>
      <w:r w:rsidR="005C2C3A">
        <w:t xml:space="preserve">desestabilização do regime democrático. Uma autocracia já não é mais instaurada </w:t>
      </w:r>
      <w:r w:rsidR="005C2C3A">
        <w:lastRenderedPageBreak/>
        <w:t>através de golpe militar. Há</w:t>
      </w:r>
      <w:r w:rsidR="005C2C3A">
        <w:t xml:space="preserve"> as autocracias eleitorais, que preservam certas instituições democráticas, mas alteram seus funcionamentos. </w:t>
      </w:r>
      <w:r w:rsidR="005C2C3A">
        <w:t xml:space="preserve">Esse é o perigo, porque as mudanças vão acontecendo em um ambiente de “aparente normalidade” e quando se vê é imprensa sendo ameaçada, </w:t>
      </w:r>
      <w:r w:rsidR="005C2C3A">
        <w:t>o preside</w:t>
      </w:r>
      <w:r w:rsidR="005C2C3A">
        <w:t xml:space="preserve">nte e seus ministros questionando as instituições democráticas, pessoas de outros credos e orientações sexuais sendo perseguidas. É ciência sendo atacada por pessoas que não têm compreensão do que é ciência e de como se faz ciência.  </w:t>
      </w:r>
      <w:bookmarkEnd w:id="1"/>
    </w:p>
    <w:sectPr w:rsidR="00C02AA1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A1"/>
    <w:rsid w:val="001E72E4"/>
    <w:rsid w:val="005C2C3A"/>
    <w:rsid w:val="00B50BBB"/>
    <w:rsid w:val="00C0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B497"/>
  <w15:docId w15:val="{F5877CB9-FC81-4A49-9A7B-5EB143802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Lucida Sans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695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3</cp:revision>
  <dcterms:created xsi:type="dcterms:W3CDTF">2022-11-25T20:13:00Z</dcterms:created>
  <dcterms:modified xsi:type="dcterms:W3CDTF">2022-11-25T21:38:00Z</dcterms:modified>
  <dc:language>pt-BR</dc:language>
</cp:coreProperties>
</file>